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CF17FC">
            <w:pPr>
              <w:pStyle w:val="ConsPlusNormal"/>
            </w:pPr>
            <w:r>
              <w:t>Краевое государственное бюджетное учреждение «</w:t>
            </w:r>
            <w:r w:rsidR="00CF17FC">
              <w:t>Камчатский центр народного творчества»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Мурашева Ольга Васильевна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CF17FC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153494,58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Седельникова Инна Николаевна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145798,79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77B57"/>
    <w:rsid w:val="008520BA"/>
    <w:rsid w:val="00A04C4A"/>
    <w:rsid w:val="00AA540D"/>
    <w:rsid w:val="00B04355"/>
    <w:rsid w:val="00CD027C"/>
    <w:rsid w:val="00CF17FC"/>
    <w:rsid w:val="00D80147"/>
    <w:rsid w:val="00E70892"/>
    <w:rsid w:val="00E83B9D"/>
    <w:rsid w:val="00F3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B7F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2023-05-10T04:08:00Z</dcterms:created>
  <dcterms:modified xsi:type="dcterms:W3CDTF">2023-05-10T04:10:00Z</dcterms:modified>
</cp:coreProperties>
</file>